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8260B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48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/>
        <w:jc w:val="center"/>
        <w:textAlignment w:val="baseline"/>
        <w:rPr>
          <w:rFonts w:hint="default" w:ascii="Times New Roman" w:hAnsi="Times New Roman" w:eastAsia="SimSun"/>
          <w:b/>
          <w:color w:val="auto"/>
          <w:sz w:val="28"/>
          <w:szCs w:val="28"/>
        </w:rPr>
      </w:pPr>
      <w:r>
        <w:rPr>
          <w:rFonts w:hint="default" w:ascii="Times New Roman" w:hAnsi="Times New Roman" w:eastAsia="SimSun"/>
          <w:b/>
          <w:color w:val="auto"/>
          <w:sz w:val="28"/>
          <w:szCs w:val="28"/>
        </w:rPr>
        <w:t xml:space="preserve">муниципальный район «Белгородский район» Белгородской области </w:t>
      </w:r>
    </w:p>
    <w:p w14:paraId="0655E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/>
        <w:jc w:val="center"/>
        <w:textAlignment w:val="baseline"/>
        <w:rPr>
          <w:rFonts w:hint="default" w:ascii="Times New Roman" w:hAnsi="Times New Roman" w:eastAsia="SimSun"/>
          <w:b/>
          <w:color w:val="auto"/>
          <w:sz w:val="28"/>
          <w:szCs w:val="28"/>
        </w:rPr>
      </w:pPr>
      <w:r>
        <w:rPr>
          <w:rFonts w:hint="default" w:ascii="Times New Roman" w:hAnsi="Times New Roman" w:eastAsia="SimSun"/>
          <w:b/>
          <w:color w:val="auto"/>
          <w:sz w:val="28"/>
          <w:szCs w:val="28"/>
        </w:rPr>
        <w:t xml:space="preserve">земское собрание Краснооктябрьского сельского поселения </w:t>
      </w:r>
    </w:p>
    <w:p w14:paraId="5C860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/>
        <w:jc w:val="center"/>
        <w:textAlignment w:val="baseline"/>
        <w:rPr>
          <w:rFonts w:hint="default" w:ascii="Times New Roman" w:hAnsi="Times New Roman" w:eastAsia="SimSun"/>
          <w:b/>
          <w:color w:val="auto"/>
          <w:sz w:val="28"/>
          <w:szCs w:val="28"/>
        </w:rPr>
      </w:pPr>
      <w:r>
        <w:rPr>
          <w:rFonts w:hint="default" w:ascii="Times New Roman" w:hAnsi="Times New Roman" w:eastAsia="SimSun"/>
          <w:b/>
          <w:color w:val="auto"/>
          <w:sz w:val="28"/>
          <w:szCs w:val="28"/>
          <w:lang w:val="ru-RU"/>
        </w:rPr>
        <w:t>Семнадцатое</w:t>
      </w:r>
      <w:r>
        <w:rPr>
          <w:rFonts w:hint="default" w:ascii="Times New Roman" w:hAnsi="Times New Roman" w:eastAsia="SimSun"/>
          <w:b/>
          <w:color w:val="auto"/>
          <w:sz w:val="28"/>
          <w:szCs w:val="28"/>
        </w:rPr>
        <w:t xml:space="preserve"> заседание собрания пятого созыва</w:t>
      </w:r>
    </w:p>
    <w:p w14:paraId="2E8D90FF">
      <w:pPr>
        <w:spacing w:after="0"/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07A8A88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1B9FB0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A6DC96">
      <w:pPr>
        <w:spacing w:after="0" w:line="240" w:lineRule="auto"/>
        <w:ind w:right="-5"/>
        <w:rPr>
          <w:rFonts w:hint="default" w:ascii="Times New Roman" w:hAnsi="Times New Roman" w:eastAsia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/>
          <w:b/>
          <w:color w:val="000000"/>
          <w:sz w:val="28"/>
          <w:szCs w:val="28"/>
          <w:lang w:val="en-US" w:eastAsia="ru-RU"/>
        </w:rPr>
        <w:t>22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» апреля</w:t>
      </w:r>
      <w:r>
        <w:rPr>
          <w:rFonts w:hint="default" w:ascii="Times New Roman" w:hAnsi="Times New Roman" w:eastAsia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2025 г.                                                             </w:t>
      </w:r>
      <w:r>
        <w:rPr>
          <w:rFonts w:hint="default" w:ascii="Times New Roman" w:hAnsi="Times New Roman" w:eastAsia="Times New Roman"/>
          <w:b/>
          <w:color w:val="000000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 №</w:t>
      </w:r>
      <w:r>
        <w:rPr>
          <w:rFonts w:hint="default" w:ascii="Times New Roman" w:hAnsi="Times New Roman" w:eastAsia="Times New Roman"/>
          <w:b/>
          <w:color w:val="000000"/>
          <w:sz w:val="28"/>
          <w:szCs w:val="28"/>
          <w:lang w:val="en-US" w:eastAsia="ru-RU"/>
        </w:rPr>
        <w:t xml:space="preserve"> 91</w:t>
      </w:r>
    </w:p>
    <w:p w14:paraId="4A26C162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69833C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C93F0A">
      <w:pPr>
        <w:spacing w:after="0" w:line="240" w:lineRule="auto"/>
        <w:ind w:firstLine="720"/>
        <w:jc w:val="center"/>
        <w:rPr>
          <w:rFonts w:ascii="Times New Roman" w:hAnsi="Times New Roman" w:eastAsia="Times New Roman"/>
          <w:b/>
          <w:bCs/>
          <w:color w:val="000000" w:themeColor="text1"/>
          <w:spacing w:val="-3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Times New Roman"/>
          <w:b/>
          <w:bCs/>
          <w:color w:val="000000" w:themeColor="text1"/>
          <w:spacing w:val="-3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 внесении изменений в решение земского собрания </w:t>
      </w:r>
      <w:r>
        <w:rPr>
          <w:rFonts w:ascii="Times New Roman" w:hAnsi="Times New Roman" w:eastAsia="Times New Roman"/>
          <w:b/>
          <w:bCs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hint="default" w:ascii="Times New Roman" w:hAnsi="Times New Roman" w:eastAsia="Times New Roman"/>
          <w:b/>
          <w:bCs/>
          <w:color w:val="auto"/>
          <w:spacing w:val="-3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auto"/>
          <w:spacing w:val="-3"/>
          <w:sz w:val="28"/>
          <w:szCs w:val="28"/>
          <w:lang w:eastAsia="ru-RU"/>
        </w:rPr>
        <w:t>сельского поселения от 25.12.2015 г. № 13</w:t>
      </w:r>
      <w:r>
        <w:rPr>
          <w:rFonts w:hint="default" w:ascii="Times New Roman" w:hAnsi="Times New Roman" w:eastAsia="Times New Roman"/>
          <w:b/>
          <w:bCs/>
          <w:color w:val="auto"/>
          <w:spacing w:val="-3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/>
          <w:b/>
          <w:bCs/>
          <w:color w:val="auto"/>
          <w:spacing w:val="-3"/>
          <w:sz w:val="28"/>
          <w:szCs w:val="28"/>
          <w:lang w:eastAsia="ru-RU"/>
        </w:rPr>
        <w:t xml:space="preserve"> «Об утверждении Положения о бюджетном процессе Краснооктябрьского </w:t>
      </w:r>
      <w:r>
        <w:rPr>
          <w:rFonts w:ascii="Times New Roman" w:hAnsi="Times New Roman" w:eastAsia="Times New Roman"/>
          <w:b/>
          <w:bCs/>
          <w:color w:val="000000" w:themeColor="text1"/>
          <w:spacing w:val="-3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сельского поселения муниципального района «Белгородский район» Белгородской области»</w:t>
      </w:r>
    </w:p>
    <w:p w14:paraId="287D50C9">
      <w:pPr>
        <w:spacing w:after="0" w:line="240" w:lineRule="auto"/>
        <w:ind w:firstLine="720"/>
        <w:jc w:val="center"/>
        <w:rPr>
          <w:rFonts w:ascii="Times New Roman" w:hAnsi="Times New Roman" w:eastAsia="Times New Roman"/>
          <w:b/>
          <w:bCs/>
          <w:sz w:val="27"/>
          <w:szCs w:val="27"/>
          <w:lang w:eastAsia="ru-RU"/>
        </w:rPr>
      </w:pPr>
    </w:p>
    <w:bookmarkEnd w:id="0"/>
    <w:p w14:paraId="2AF9E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</w:p>
    <w:p w14:paraId="2EE274DB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5FA075">
      <w:pPr>
        <w:spacing w:after="0" w:line="23" w:lineRule="atLeast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Земское собрание </w:t>
      </w:r>
      <w:r>
        <w:rPr>
          <w:rFonts w:ascii="Times New Roman" w:hAnsi="Times New Roman" w:eastAsia="Times New Roman"/>
          <w:b/>
          <w:bCs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р е ш и л о:</w:t>
      </w:r>
    </w:p>
    <w:p w14:paraId="4429F476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78E5063C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земского собрания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сельского поселения от 25.12.2015 г. №13</w:t>
      </w:r>
      <w:r>
        <w:rPr>
          <w:rFonts w:hint="default" w:ascii="Times New Roman" w:hAnsi="Times New Roman" w:eastAsia="Times New Roman"/>
          <w:bCs/>
          <w:color w:val="auto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«Об утверждении Положения о бюджетном процессе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(далее – решение) следующие изменения:</w:t>
      </w:r>
    </w:p>
    <w:p w14:paraId="089436AB">
      <w:pPr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В Положении о бюджетном процессе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 w:eastAsia="Times New Roman"/>
          <w:bCs/>
          <w:color w:val="auto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области»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 w14:paraId="2D14B98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Статью 12 Положения изложить в новой редакции:</w:t>
      </w:r>
    </w:p>
    <w:p w14:paraId="4792565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Статья 12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 w14:paraId="7A9F4548">
      <w:pPr>
        <w:pStyle w:val="29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14:paraId="608D9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бюджет сельского поселения подлежат зачислению налоговые доходы от местных налогов, устанавливаемых решениями земского собрания </w:t>
      </w:r>
      <w:r>
        <w:rPr>
          <w:rFonts w:ascii="Times New Roman" w:hAnsi="Times New Roman"/>
          <w:sz w:val="28"/>
          <w:szCs w:val="28"/>
          <w:lang w:val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налоговые доходы от федеральных налогов и сборов, в том числе налогов, предусмотренных специальными налоговыми режимами:</w:t>
      </w:r>
    </w:p>
    <w:p w14:paraId="371EE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 w14:paraId="5D6E24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E2E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земельный налог;</w:t>
      </w:r>
    </w:p>
    <w:p w14:paraId="1224D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налог на имущество физических лиц;</w:t>
      </w:r>
    </w:p>
    <w:p w14:paraId="1CF42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14:paraId="78CD9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налог на доходы физических лиц (за исключением налога на доходы физических лиц в отношении доходов, указанных в </w:t>
      </w:r>
      <w:r>
        <w:fldChar w:fldCharType="begin"/>
      </w:r>
      <w:r>
        <w:instrText xml:space="preserve"> HYPERLINK "https://login.consultant.ru/link/?req=doc&amp;base=RZB&amp;n=466790&amp;dst=6387"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абзацах тридцать пятом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"https://login.consultant.ru/link/?req=doc&amp;base=RZB&amp;n=466790&amp;dst=6388"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тридцать шестом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"https://login.consultant.ru/link/?req=doc&amp;base=RZB&amp;n=466790&amp;dst=7714"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тридцать девятом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"https://login.consultant.ru/link/?req=doc&amp;base=RZB&amp;n=466790&amp;dst=7725"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пятьдесят седьмом статьи 50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Федерации);</w:t>
      </w:r>
    </w:p>
    <w:p w14:paraId="34509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единый сельскохозяйственный налог;</w:t>
      </w:r>
    </w:p>
    <w:p w14:paraId="0F218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государственная пошлина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действий.</w:t>
      </w:r>
    </w:p>
    <w:p w14:paraId="57B1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субъекта Российской Федерации в соответствии со </w:t>
      </w:r>
      <w:r>
        <w:fldChar w:fldCharType="begin"/>
      </w:r>
      <w:r>
        <w:instrText xml:space="preserve"> HYPERLINK "https://login.consultant.ru/link/?req=doc&amp;base=RZB&amp;n=466790&amp;dst=1300"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статьей 58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с </w:t>
      </w:r>
      <w:r>
        <w:fldChar w:fldCharType="begin"/>
      </w:r>
      <w:r>
        <w:instrText xml:space="preserve"> HYPERLINK "https://login.consultant.ru/link/?req=doc&amp;base=RZB&amp;n=466790&amp;dst=4064"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 xml:space="preserve">пунктом 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br w:type="textWrapping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4 статьи 61.1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11BC4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сельского поселения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решением Муниципального совета Белгородского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"https://login.consultant.ru/link/?req=doc&amp;base=RZB&amp;n=466790&amp;dst=4118"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статьей 63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Бюджетного Кодекса Российской Федерации.».</w:t>
      </w:r>
    </w:p>
    <w:p w14:paraId="15FE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Статью 13 Положения изложить в новой редакции:</w:t>
      </w:r>
    </w:p>
    <w:p w14:paraId="2CFBE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 w14:paraId="22E4CDAE">
      <w:pPr>
        <w:pStyle w:val="2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сельского поселения.</w:t>
      </w:r>
    </w:p>
    <w:p w14:paraId="4DF101C8">
      <w:pPr>
        <w:pStyle w:val="2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2.Неналоговые доходы сельского поселения формируются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"https://login.consultant.ru/link/?req=doc&amp;base=RZB&amp;n=466790&amp;dst=1212"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статьями 41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"https://login.consultant.ru/link/?req=doc&amp;base=RZB&amp;n=466790&amp;dst=1229"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42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"https://login.consultant.ru/link/?req=doc&amp;base=RZB&amp;n=466790&amp;dst=4804"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46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"https://login.consultant.ru/link/?req=doc&amp;base=RZB&amp;n=466790&amp;dst=5570"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58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"https://login.consultant.ru/link/?req=doc&amp;base=RZB&amp;n=466790&amp;dst=5579"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63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"https://login.consultant.ru/link/?req=doc&amp;base=RZB&amp;n=466790&amp;dst=5588"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63.1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К неналоговым доходам сельского поселения относятся:</w:t>
      </w:r>
    </w:p>
    <w:p w14:paraId="0325E6D2">
      <w:pPr>
        <w:pStyle w:val="2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доходы от использования имущества, находящегося в собственности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hint="default"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14:paraId="7609B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доходы от продажи имущества (кроме акций и иных форм участия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в капитале), находящегося в собственности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за исключением движимого имущества муниципальных бюджетных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14:paraId="1F3F6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доходы от платных услуг, оказываемых муниципальными казенными учреждениями;</w:t>
      </w:r>
    </w:p>
    <w:p w14:paraId="0D556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14:paraId="1A2D9C0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доходы от продажи земельных участков, которые расположены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в границах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находятся в федеральной собственности и осуществление полномочий Российской Федерации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 управлению и распоряжению которыми передано органам государственной власти Белгородской области;</w:t>
      </w:r>
    </w:p>
    <w:p w14:paraId="5A555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доходы от передачи в аренду земельных участков, которые расположены в границах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области, а также доходы от продажи прав на заключение договоров аренды таких земельных участков;</w:t>
      </w:r>
    </w:p>
    <w:p w14:paraId="606F9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доходы от продажи объектов недвижимого имущества одновременно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 w14:paraId="22B17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плата за увеличение площади земельных участков, находящихся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 частной собственности, в результате перераспределения таких земельных участков и земельных участков, которые расположены в границах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 w14:paraId="78C15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r>
        <w:rPr>
          <w:rFonts w:ascii="Times New Roman" w:hAnsi="Times New Roman" w:eastAsia="Times New Roman"/>
          <w:b w:val="0"/>
          <w:bCs w:val="0"/>
          <w:color w:val="auto"/>
          <w:spacing w:val="-3"/>
          <w:sz w:val="28"/>
          <w:szCs w:val="28"/>
          <w:lang w:eastAsia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14:paraId="32913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</w:t>
      </w:r>
      <w:r>
        <w:rPr>
          <w:rFonts w:ascii="Times New Roman" w:hAnsi="Times New Roman"/>
          <w:sz w:val="28"/>
          <w:szCs w:val="28"/>
          <w:lang w:val="ru-RU"/>
        </w:rPr>
        <w:t>Краснооктябрьского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Белгородской области и которые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учреждений;</w:t>
      </w:r>
    </w:p>
    <w:p w14:paraId="7020D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плата за пользование водными объектами в зависимости от права собственности на водные объекты;</w:t>
      </w:r>
    </w:p>
    <w:p w14:paraId="567F0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штрафы и иные суммы принудительного изъятия - в соответствии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14:paraId="28C6F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иные неналоговые доходы.</w:t>
      </w:r>
    </w:p>
    <w:p w14:paraId="798060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</w:t>
      </w:r>
      <w:r>
        <w:fldChar w:fldCharType="begin"/>
      </w:r>
      <w:r>
        <w:instrText xml:space="preserve"> HYPERLINK "https://login.consultant.ru/link/?req=doc&amp;base=RZB&amp;n=466790&amp;dst=5570"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 xml:space="preserve">статьей 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br w:type="textWrapping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58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14:paraId="0F7ED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бюджет сельского поселения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"https://login.consultant.ru/link/?req=doc&amp;base=RZB&amp;n=466790&amp;dst=5579"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статьями 63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"https://login.consultant.ru/link/?req=doc&amp;base=RZB&amp;n=466790&amp;dst=5588" </w:instrText>
      </w:r>
      <w:r>
        <w:fldChar w:fldCharType="separate"/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t>63.1</w:t>
      </w:r>
      <w:r>
        <w:rPr>
          <w:rStyle w:val="10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Кодекса.».</w:t>
      </w:r>
    </w:p>
    <w:p w14:paraId="7F49D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2.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(https:// krasnooktyabrskoeposelenie-r31.gosweb.gosuslugi.ru/).</w:t>
      </w:r>
    </w:p>
    <w:p w14:paraId="56CD44D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3. Настоящее решение вступает в силу со дня его официального опубликования и распространяется на правоотношения возникшие с 1 января </w:t>
      </w:r>
      <w:r>
        <w:rPr>
          <w:rFonts w:ascii="Times New Roman" w:hAnsi="Times New Roman"/>
          <w:color w:val="auto"/>
          <w:sz w:val="28"/>
          <w:szCs w:val="28"/>
        </w:rPr>
        <w:t>2025 года.</w:t>
      </w:r>
    </w:p>
    <w:p w14:paraId="5A8AF5E3">
      <w:pPr>
        <w:spacing w:after="0" w:line="240" w:lineRule="auto"/>
        <w:ind w:firstLine="709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Контроль исполнения настоящего решения возложить на постоянную комиссию земского собрания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Краснооктябрьского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по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бюджету, 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>финансовой</w:t>
      </w:r>
      <w:r>
        <w:rPr>
          <w:rFonts w:hint="default" w:ascii="Times New Roman" w:hAnsi="Times New Roman"/>
          <w:bCs/>
          <w:color w:val="auto"/>
          <w:sz w:val="28"/>
          <w:szCs w:val="28"/>
          <w:lang w:val="ru-RU"/>
        </w:rPr>
        <w:t xml:space="preserve"> и налоговой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политике </w:t>
      </w:r>
      <w:r>
        <w:rPr>
          <w:rFonts w:hint="default" w:ascii="Times New Roman" w:hAnsi="Times New Roman"/>
          <w:bCs/>
          <w:color w:val="auto"/>
          <w:sz w:val="28"/>
          <w:szCs w:val="28"/>
          <w:lang w:val="ru-RU"/>
        </w:rPr>
        <w:t xml:space="preserve"> (Магомедрахииова Е.А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  <w:r>
        <w:rPr>
          <w:rFonts w:hint="default" w:ascii="Times New Roman" w:hAnsi="Times New Roman"/>
          <w:bCs/>
          <w:color w:val="auto"/>
          <w:sz w:val="28"/>
          <w:szCs w:val="28"/>
          <w:lang w:val="ru-RU"/>
        </w:rPr>
        <w:t>).</w:t>
      </w:r>
    </w:p>
    <w:p w14:paraId="46F75E44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/>
          <w:sz w:val="28"/>
          <w:szCs w:val="28"/>
          <w:highlight w:val="yellow"/>
          <w:lang w:eastAsia="ru-RU"/>
        </w:rPr>
      </w:pPr>
    </w:p>
    <w:p w14:paraId="7B2409A4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76D77EE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hAnsi="Times New Roman" w:eastAsia="Times New Roman"/>
          <w:sz w:val="28"/>
          <w:szCs w:val="28"/>
          <w:lang w:eastAsia="ru-RU" w:bidi="ru-RU"/>
        </w:rPr>
      </w:pPr>
    </w:p>
    <w:p w14:paraId="26F7EF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Краснооктябрьского</w:t>
      </w:r>
    </w:p>
    <w:p w14:paraId="2E7399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Е.В. Лященко</w:t>
      </w:r>
    </w:p>
    <w:p w14:paraId="6EB2075E">
      <w:pPr>
        <w:widowControl/>
        <w:autoSpaceDE w:val="0"/>
        <w:autoSpaceDN w:val="0"/>
        <w:spacing w:line="240" w:lineRule="auto"/>
        <w:ind w:firstLine="709"/>
        <w:textAlignment w:val="auto"/>
        <w:rPr>
          <w:color w:val="auto"/>
          <w:sz w:val="28"/>
          <w:szCs w:val="28"/>
        </w:rPr>
      </w:pPr>
    </w:p>
    <w:p w14:paraId="51715DC5">
      <w:pPr>
        <w:widowControl w:val="0"/>
        <w:spacing w:after="0" w:line="280" w:lineRule="exact"/>
        <w:rPr>
          <w:rFonts w:ascii="Times New Roman" w:hAnsi="Times New Roman" w:eastAsia="Times New Roman"/>
          <w:b/>
          <w:color w:val="FF0000"/>
          <w:sz w:val="28"/>
          <w:szCs w:val="28"/>
          <w:lang w:eastAsia="ru-RU" w:bidi="ru-RU"/>
        </w:rPr>
      </w:pPr>
    </w:p>
    <w:p w14:paraId="6DCE1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headerReference r:id="rId5" w:type="default"/>
      <w:headerReference r:id="rId6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DE1F8">
    <w:pPr>
      <w:pStyle w:val="15"/>
      <w:framePr w:wrap="around" w:vAnchor="text" w:hAnchor="margin" w:xAlign="center" w:y="1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68214">
    <w:pPr>
      <w:pStyle w:val="1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4D8E0A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A663D"/>
    <w:multiLevelType w:val="multilevel"/>
    <w:tmpl w:val="6EEA663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isLgl/>
      <w:lvlText w:val="%1.%2."/>
      <w:lvlJc w:val="left"/>
      <w:pPr>
        <w:ind w:left="1288" w:hanging="720"/>
      </w:pPr>
    </w:lvl>
    <w:lvl w:ilvl="2" w:tentative="0">
      <w:start w:val="1"/>
      <w:numFmt w:val="decimal"/>
      <w:isLgl/>
      <w:lvlText w:val="%1.%2.%3."/>
      <w:lvlJc w:val="left"/>
      <w:pPr>
        <w:ind w:left="1509" w:hanging="720"/>
      </w:pPr>
    </w:lvl>
    <w:lvl w:ilvl="3" w:tentative="0">
      <w:start w:val="1"/>
      <w:numFmt w:val="decimal"/>
      <w:isLgl/>
      <w:lvlText w:val="%1.%2.%3.%4."/>
      <w:lvlJc w:val="left"/>
      <w:pPr>
        <w:ind w:left="1869" w:hanging="1080"/>
      </w:pPr>
    </w:lvl>
    <w:lvl w:ilvl="4" w:tentative="0">
      <w:start w:val="1"/>
      <w:numFmt w:val="decimal"/>
      <w:isLgl/>
      <w:lvlText w:val="%1.%2.%3.%4.%5."/>
      <w:lvlJc w:val="left"/>
      <w:pPr>
        <w:ind w:left="1869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22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589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589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22C418C"/>
    <w:rsid w:val="04361360"/>
    <w:rsid w:val="04A04B55"/>
    <w:rsid w:val="13430980"/>
    <w:rsid w:val="13DF4F28"/>
    <w:rsid w:val="20543149"/>
    <w:rsid w:val="23964F11"/>
    <w:rsid w:val="25EA2252"/>
    <w:rsid w:val="31874859"/>
    <w:rsid w:val="35033FE8"/>
    <w:rsid w:val="3C7C13DD"/>
    <w:rsid w:val="3ECD5696"/>
    <w:rsid w:val="3F3F502F"/>
    <w:rsid w:val="41A91468"/>
    <w:rsid w:val="465865AB"/>
    <w:rsid w:val="4E972B29"/>
    <w:rsid w:val="4F5E5075"/>
    <w:rsid w:val="4FDB570A"/>
    <w:rsid w:val="53316FB4"/>
    <w:rsid w:val="56406CB0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qFormat/>
    <w:uiPriority w:val="9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basedOn w:val="1"/>
    <w:next w:val="1"/>
    <w:link w:val="23"/>
    <w:qFormat/>
    <w:uiPriority w:val="9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6">
    <w:name w:val="heading 7"/>
    <w:basedOn w:val="1"/>
    <w:next w:val="1"/>
    <w:link w:val="24"/>
    <w:qFormat/>
    <w:uiPriority w:val="9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page number"/>
    <w:basedOn w:val="7"/>
    <w:qFormat/>
    <w:uiPriority w:val="0"/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Balloon Text"/>
    <w:basedOn w:val="1"/>
    <w:link w:val="27"/>
    <w:semiHidden/>
    <w:qFormat/>
    <w:uiPriority w:val="9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14">
    <w:name w:val="Body Text 2"/>
    <w:basedOn w:val="1"/>
    <w:link w:val="28"/>
    <w:semiHidden/>
    <w:qFormat/>
    <w:uiPriority w:val="99"/>
    <w:pPr>
      <w:spacing w:after="120" w:line="480" w:lineRule="auto"/>
    </w:pPr>
    <w:rPr>
      <w:sz w:val="20"/>
      <w:szCs w:val="20"/>
      <w:lang w:eastAsia="ru-RU"/>
    </w:rPr>
  </w:style>
  <w:style w:type="paragraph" w:styleId="15">
    <w:name w:val="header"/>
    <w:basedOn w:val="1"/>
    <w:link w:val="6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Body Text"/>
    <w:basedOn w:val="1"/>
    <w:link w:val="78"/>
    <w:qFormat/>
    <w:uiPriority w:val="0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hAnsi="Times New Roman" w:eastAsia="Times New Roman"/>
      <w:color w:val="000000"/>
      <w:spacing w:val="-2"/>
      <w:sz w:val="28"/>
      <w:szCs w:val="28"/>
      <w:lang w:eastAsia="ar-SA"/>
    </w:rPr>
  </w:style>
  <w:style w:type="paragraph" w:styleId="17">
    <w:name w:val="Body Text Indent"/>
    <w:basedOn w:val="1"/>
    <w:link w:val="25"/>
    <w:qFormat/>
    <w:uiPriority w:val="99"/>
    <w:pPr>
      <w:spacing w:after="120"/>
      <w:ind w:left="283"/>
    </w:pPr>
    <w:rPr>
      <w:sz w:val="20"/>
      <w:szCs w:val="20"/>
      <w:lang w:eastAsia="ru-RU"/>
    </w:rPr>
  </w:style>
  <w:style w:type="paragraph" w:styleId="18">
    <w:name w:val="footer"/>
    <w:basedOn w:val="1"/>
    <w:link w:val="6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20">
    <w:name w:val="Table Grid"/>
    <w:basedOn w:val="8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7"/>
    <w:link w:val="3"/>
    <w:qFormat/>
    <w:uiPriority w:val="99"/>
    <w:rPr>
      <w:rFonts w:ascii="Arial" w:hAnsi="Arial" w:eastAsia="Calibri" w:cs="Times New Roman"/>
      <w:b/>
      <w:i/>
      <w:sz w:val="28"/>
      <w:szCs w:val="20"/>
      <w:lang w:eastAsia="ru-RU"/>
    </w:rPr>
  </w:style>
  <w:style w:type="character" w:customStyle="1" w:styleId="22">
    <w:name w:val="Заголовок 3 Знак"/>
    <w:basedOn w:val="7"/>
    <w:link w:val="4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3">
    <w:name w:val="Заголовок 6 Знак"/>
    <w:basedOn w:val="7"/>
    <w:link w:val="5"/>
    <w:qFormat/>
    <w:uiPriority w:val="99"/>
    <w:rPr>
      <w:rFonts w:ascii="Calibri" w:hAnsi="Calibri" w:eastAsia="Calibri" w:cs="Times New Roman"/>
      <w:b/>
      <w:sz w:val="20"/>
      <w:szCs w:val="20"/>
      <w:lang w:eastAsia="ru-RU"/>
    </w:rPr>
  </w:style>
  <w:style w:type="character" w:customStyle="1" w:styleId="24">
    <w:name w:val="Заголовок 7 Знак"/>
    <w:basedOn w:val="7"/>
    <w:link w:val="6"/>
    <w:qFormat/>
    <w:uiPriority w:val="99"/>
    <w:rPr>
      <w:rFonts w:ascii="Calibri" w:hAnsi="Calibri" w:eastAsia="Calibri" w:cs="Times New Roman"/>
      <w:sz w:val="24"/>
      <w:szCs w:val="20"/>
      <w:lang w:eastAsia="ru-RU"/>
    </w:rPr>
  </w:style>
  <w:style w:type="character" w:customStyle="1" w:styleId="25">
    <w:name w:val="Основной текст с отступом Знак"/>
    <w:basedOn w:val="7"/>
    <w:link w:val="17"/>
    <w:qFormat/>
    <w:uiPriority w:val="99"/>
    <w:rPr>
      <w:rFonts w:ascii="Calibri" w:hAnsi="Calibri" w:eastAsia="Calibri" w:cs="Times New Roman"/>
      <w:sz w:val="20"/>
      <w:szCs w:val="20"/>
      <w:lang w:eastAsia="ru-RU"/>
    </w:rPr>
  </w:style>
  <w:style w:type="paragraph" w:styleId="26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7">
    <w:name w:val="Текст выноски Знак"/>
    <w:basedOn w:val="7"/>
    <w:link w:val="13"/>
    <w:semiHidden/>
    <w:qFormat/>
    <w:uiPriority w:val="99"/>
    <w:rPr>
      <w:rFonts w:ascii="Tahoma" w:hAnsi="Tahoma" w:eastAsia="Calibri" w:cs="Times New Roman"/>
      <w:sz w:val="16"/>
      <w:szCs w:val="20"/>
      <w:lang w:eastAsia="ru-RU"/>
    </w:rPr>
  </w:style>
  <w:style w:type="character" w:customStyle="1" w:styleId="28">
    <w:name w:val="Основной текст 2 Знак"/>
    <w:basedOn w:val="7"/>
    <w:link w:val="14"/>
    <w:semiHidden/>
    <w:qFormat/>
    <w:uiPriority w:val="99"/>
    <w:rPr>
      <w:rFonts w:ascii="Calibri" w:hAnsi="Calibri" w:eastAsia="Calibri" w:cs="Times New Roman"/>
      <w:sz w:val="20"/>
      <w:szCs w:val="20"/>
      <w:lang w:eastAsia="ru-RU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customStyle="1" w:styleId="30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1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32">
    <w:name w:val="xl65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33">
    <w:name w:val="xl66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34">
    <w:name w:val="xl67"/>
    <w:basedOn w:val="1"/>
    <w:qFormat/>
    <w:uiPriority w:val="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customStyle="1" w:styleId="35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36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37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8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9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0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1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2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43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44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45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6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7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8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9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0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51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2">
    <w:name w:val="xl8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3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4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5">
    <w:name w:val="xl8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8"/>
      <w:szCs w:val="28"/>
      <w:lang w:eastAsia="ru-RU"/>
    </w:rPr>
  </w:style>
  <w:style w:type="paragraph" w:customStyle="1" w:styleId="56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7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8">
    <w:name w:val="xl91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9">
    <w:name w:val="xl92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60">
    <w:name w:val="xl93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61">
    <w:name w:val="xl94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62">
    <w:name w:val="xl9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63">
    <w:name w:val="xl96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64">
    <w:name w:val="xl63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customStyle="1" w:styleId="65">
    <w:name w:val="xl64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character" w:customStyle="1" w:styleId="66">
    <w:name w:val="Верхний колонтитул Знак"/>
    <w:basedOn w:val="7"/>
    <w:link w:val="15"/>
    <w:qFormat/>
    <w:uiPriority w:val="99"/>
    <w:rPr>
      <w:rFonts w:ascii="Calibri" w:hAnsi="Calibri" w:eastAsia="Calibri" w:cs="Times New Roman"/>
    </w:rPr>
  </w:style>
  <w:style w:type="character" w:customStyle="1" w:styleId="67">
    <w:name w:val="Нижний колонтитул Знак"/>
    <w:basedOn w:val="7"/>
    <w:link w:val="18"/>
    <w:qFormat/>
    <w:uiPriority w:val="99"/>
    <w:rPr>
      <w:rFonts w:ascii="Calibri" w:hAnsi="Calibri" w:eastAsia="Calibri" w:cs="Times New Roman"/>
    </w:rPr>
  </w:style>
  <w:style w:type="character" w:customStyle="1" w:styleId="68">
    <w:name w:val="Основной текст_"/>
    <w:basedOn w:val="7"/>
    <w:link w:val="69"/>
    <w:qFormat/>
    <w:locked/>
    <w:uiPriority w:val="99"/>
    <w:rPr>
      <w:rFonts w:ascii="Times New Roman" w:hAnsi="Times New Roman"/>
      <w:b/>
      <w:bCs/>
      <w:shd w:val="clear" w:color="auto" w:fill="FFFFFF"/>
    </w:rPr>
  </w:style>
  <w:style w:type="paragraph" w:customStyle="1" w:styleId="69">
    <w:name w:val="Основной текст2"/>
    <w:basedOn w:val="1"/>
    <w:link w:val="68"/>
    <w:qFormat/>
    <w:uiPriority w:val="99"/>
    <w:pPr>
      <w:widowControl w:val="0"/>
      <w:shd w:val="clear" w:color="auto" w:fill="FFFFFF"/>
      <w:spacing w:after="360" w:line="240" w:lineRule="atLeast"/>
    </w:pPr>
    <w:rPr>
      <w:rFonts w:ascii="Times New Roman" w:hAnsi="Times New Roman" w:eastAsiaTheme="minorHAnsi" w:cstheme="minorBidi"/>
      <w:b/>
      <w:bCs/>
    </w:rPr>
  </w:style>
  <w:style w:type="character" w:customStyle="1" w:styleId="70">
    <w:name w:val="Основной текст + Не полужирный"/>
    <w:basedOn w:val="68"/>
    <w:qFormat/>
    <w:uiPriority w:val="99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71">
    <w:name w:val="Основной текст1"/>
    <w:basedOn w:val="68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2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73">
    <w:name w:val="Подпись к таблице_"/>
    <w:link w:val="74"/>
    <w:qFormat/>
    <w:locked/>
    <w:uiPriority w:val="99"/>
    <w:rPr>
      <w:b/>
      <w:shd w:val="clear" w:color="auto" w:fill="FFFFFF"/>
    </w:rPr>
  </w:style>
  <w:style w:type="paragraph" w:customStyle="1" w:styleId="74">
    <w:name w:val="Подпись к таблице1"/>
    <w:basedOn w:val="1"/>
    <w:link w:val="73"/>
    <w:qFormat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Theme="minorHAnsi" w:hAnsiTheme="minorHAnsi" w:eastAsiaTheme="minorHAnsi" w:cstheme="minorBidi"/>
      <w:b/>
    </w:rPr>
  </w:style>
  <w:style w:type="character" w:customStyle="1" w:styleId="75">
    <w:name w:val="Подпись к таблице"/>
    <w:qFormat/>
    <w:uiPriority w:val="99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7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77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78">
    <w:name w:val="Основной текст Знак"/>
    <w:basedOn w:val="7"/>
    <w:link w:val="16"/>
    <w:qFormat/>
    <w:uiPriority w:val="0"/>
    <w:rPr>
      <w:rFonts w:ascii="Times New Roman" w:hAnsi="Times New Roman" w:eastAsia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79">
    <w:name w:val="Знак Знак Знак Знак"/>
    <w:basedOn w:val="1"/>
    <w:autoRedefine/>
    <w:qFormat/>
    <w:uiPriority w:val="0"/>
    <w:pPr>
      <w:spacing w:after="160" w:line="240" w:lineRule="exact"/>
      <w:ind w:left="26"/>
    </w:pPr>
    <w:rPr>
      <w:rFonts w:ascii="Times New Roman" w:hAnsi="Times New Roman" w:eastAsia="MS Mincho"/>
      <w:sz w:val="24"/>
      <w:szCs w:val="24"/>
      <w:lang w:val="en-US"/>
    </w:rPr>
  </w:style>
  <w:style w:type="table" w:customStyle="1" w:styleId="80">
    <w:name w:val="Сетка таблицы1"/>
    <w:basedOn w:val="8"/>
    <w:qFormat/>
    <w:uiPriority w:val="59"/>
    <w:rPr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F738-7984-4E39-BB16-75304885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1558</Words>
  <Characters>8881</Characters>
  <Lines>74</Lines>
  <Paragraphs>20</Paragraphs>
  <TotalTime>4</TotalTime>
  <ScaleCrop>false</ScaleCrop>
  <LinksUpToDate>false</LinksUpToDate>
  <CharactersWithSpaces>10419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2025-04-03T14:11:00Z</dcterms:created>
  <dc:creator>Ольга</dc:creator>
  <cp:lastModifiedBy>1</cp:lastModifiedBy>
  <cp:lastPrinted>2025-04-23T06:17:58Z</cp:lastPrinted>
  <dcterms:modified xsi:type="dcterms:W3CDTF">2025-04-23T06:18:49Z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349F7EBCB6B145D281996035212B910C</vt:lpwstr>
  </property>
</Properties>
</file>