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32" w:rsidRPr="00CC0532" w:rsidRDefault="00CC0532" w:rsidP="00CC0532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53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72123932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CC0532" w:rsidRPr="00CC0532" w:rsidTr="00B149D9">
        <w:tc>
          <w:tcPr>
            <w:tcW w:w="9889" w:type="dxa"/>
          </w:tcPr>
          <w:p w:rsidR="00CC0532" w:rsidRPr="00CC0532" w:rsidRDefault="00CC0532" w:rsidP="00CC0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C0532" w:rsidRPr="00CC0532" w:rsidRDefault="00CC0532" w:rsidP="00CC053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05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CC0532" w:rsidRPr="00CC0532" w:rsidRDefault="00CC0532" w:rsidP="00CC053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C0532" w:rsidRPr="00CC0532" w:rsidRDefault="00CC0532" w:rsidP="00CC053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C053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CC0532" w:rsidRPr="00CC0532" w:rsidRDefault="00CC0532" w:rsidP="00CC053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C053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КРАСНООКТЯБРЬСКОГО СЕЛЬСКОГО ПОСЕЛЕНИЯ</w:t>
            </w:r>
          </w:p>
          <w:p w:rsidR="00CC0532" w:rsidRPr="00CC0532" w:rsidRDefault="00CC0532" w:rsidP="00CC053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CC0532" w:rsidRPr="00CC0532" w:rsidRDefault="00CC0532" w:rsidP="00CC0532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1275" w:firstLine="708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C0532"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 w:rsidR="00CC0532" w:rsidRPr="00CC0532" w:rsidRDefault="00CC0532" w:rsidP="00CC05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0532" w:rsidRPr="00CC0532" w:rsidRDefault="00CC0532" w:rsidP="00CC05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CC0532" w:rsidRPr="00CC0532" w:rsidTr="00B149D9">
              <w:tc>
                <w:tcPr>
                  <w:tcW w:w="4831" w:type="dxa"/>
                  <w:hideMark/>
                </w:tcPr>
                <w:p w:rsidR="00CC0532" w:rsidRPr="00CC0532" w:rsidRDefault="00CC0532" w:rsidP="00CC0532">
                  <w:pPr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CC0532"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  <w:t>28</w:t>
                  </w:r>
                  <w:r w:rsidRPr="00CC0532"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  <w:t>» февраля 2024г.</w:t>
                  </w:r>
                </w:p>
              </w:tc>
              <w:tc>
                <w:tcPr>
                  <w:tcW w:w="4832" w:type="dxa"/>
                  <w:hideMark/>
                </w:tcPr>
                <w:p w:rsidR="00CC0532" w:rsidRPr="00CC0532" w:rsidRDefault="00CC0532" w:rsidP="00CC0532">
                  <w:pPr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CC0532"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  <w:t xml:space="preserve">    №</w:t>
                  </w:r>
                  <w:r>
                    <w:rPr>
                      <w:rFonts w:ascii="Arial" w:eastAsia="Times New Roman" w:hAnsi="Arial" w:cs="Arial"/>
                      <w:b/>
                      <w:sz w:val="17"/>
                      <w:szCs w:val="17"/>
                    </w:rPr>
                    <w:t>2</w:t>
                  </w:r>
                </w:p>
              </w:tc>
            </w:tr>
          </w:tbl>
          <w:p w:rsidR="00CC0532" w:rsidRPr="00CC0532" w:rsidRDefault="00CC0532" w:rsidP="00CC05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D646AF" w:rsidRDefault="00D646AF">
      <w:pPr>
        <w:pStyle w:val="ConsPlusTitle"/>
        <w:jc w:val="center"/>
        <w:rPr>
          <w:rFonts w:ascii="Tinos" w:hAnsi="Tinos" w:cs="Tinos"/>
          <w:sz w:val="28"/>
          <w:szCs w:val="28"/>
        </w:rPr>
      </w:pPr>
    </w:p>
    <w:p w:rsidR="00D646AF" w:rsidRDefault="00DF5E9E">
      <w:pPr>
        <w:pStyle w:val="ConsPlusTitle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r w:rsidR="006F2A5C">
        <w:rPr>
          <w:rFonts w:ascii="Tinos" w:hAnsi="Tinos" w:cs="Tinos"/>
          <w:sz w:val="28"/>
          <w:szCs w:val="28"/>
        </w:rPr>
        <w:t>Краснооктябрьского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  </w:t>
      </w:r>
    </w:p>
    <w:p w:rsidR="00D646AF" w:rsidRDefault="00D646AF">
      <w:pPr>
        <w:pStyle w:val="ConsPlusNormal"/>
        <w:jc w:val="both"/>
      </w:pPr>
    </w:p>
    <w:p w:rsidR="00D646AF" w:rsidRDefault="00DF5E9E">
      <w:pPr>
        <w:pStyle w:val="ConsPlusNormal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оответствии с </w:t>
      </w:r>
      <w:hyperlink r:id="rId9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Бюджетного кодекса Российской Федерации администрация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постановляет:</w:t>
      </w:r>
    </w:p>
    <w:p w:rsidR="00D646AF" w:rsidRDefault="00DF5E9E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1. Утвердить </w:t>
      </w:r>
      <w:hyperlink w:anchor="P34" w:tooltip="#P34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Порядок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казначейско</w:t>
      </w:r>
      <w:r>
        <w:rPr>
          <w:rFonts w:ascii="Tinos" w:hAnsi="Tinos" w:cs="Tinos"/>
          <w:sz w:val="28"/>
          <w:szCs w:val="28"/>
        </w:rPr>
        <w:t xml:space="preserve">го сопровождения средств, предоставляемых из бюджета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nos" w:hAnsi="Tinos" w:cs="Tinos"/>
          <w:sz w:val="28"/>
          <w:szCs w:val="28"/>
        </w:rPr>
        <w:t>муниципального района «Белгородский район» Белгородской области (прилагается).</w:t>
      </w:r>
    </w:p>
    <w:p w:rsidR="00D646AF" w:rsidRDefault="00DF5E9E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 </w:t>
      </w:r>
      <w:r w:rsidR="00042D1F">
        <w:rPr>
          <w:rFonts w:ascii="Tinos" w:hAnsi="Tinos" w:cs="Tinos"/>
          <w:sz w:val="28"/>
          <w:szCs w:val="28"/>
        </w:rPr>
        <w:t xml:space="preserve">Опубликовать </w:t>
      </w:r>
      <w:r w:rsidR="00D5606A" w:rsidRPr="00D5606A">
        <w:rPr>
          <w:rFonts w:ascii="Tinos" w:hAnsi="Tinos" w:cs="Tinos"/>
          <w:sz w:val="28"/>
          <w:szCs w:val="28"/>
        </w:rPr>
        <w:t xml:space="preserve">настоящее </w:t>
      </w:r>
      <w:r w:rsidR="00042D1F">
        <w:rPr>
          <w:rFonts w:ascii="Tinos" w:hAnsi="Tinos" w:cs="Tinos"/>
          <w:sz w:val="28"/>
          <w:szCs w:val="28"/>
        </w:rPr>
        <w:t>постановление в сетевом издании «Знамя» (</w:t>
      </w:r>
      <w:r w:rsidR="00042D1F">
        <w:rPr>
          <w:rFonts w:ascii="Tinos" w:hAnsi="Tinos" w:cs="Tinos"/>
          <w:sz w:val="28"/>
          <w:szCs w:val="28"/>
          <w:lang w:val="en-US"/>
        </w:rPr>
        <w:t>znamya</w:t>
      </w:r>
      <w:r w:rsidR="00042D1F" w:rsidRPr="00042D1F">
        <w:rPr>
          <w:rFonts w:ascii="Tinos" w:hAnsi="Tinos" w:cs="Tinos"/>
          <w:sz w:val="28"/>
          <w:szCs w:val="28"/>
        </w:rPr>
        <w:t>31.</w:t>
      </w:r>
      <w:r w:rsidR="00042D1F">
        <w:rPr>
          <w:rFonts w:ascii="Tinos" w:hAnsi="Tinos" w:cs="Tinos"/>
          <w:sz w:val="28"/>
          <w:szCs w:val="28"/>
          <w:lang w:val="en-US"/>
        </w:rPr>
        <w:t>ru</w:t>
      </w:r>
      <w:r w:rsidR="00042D1F" w:rsidRPr="00042D1F">
        <w:rPr>
          <w:rFonts w:ascii="Tinos" w:hAnsi="Tinos" w:cs="Tinos"/>
          <w:sz w:val="28"/>
          <w:szCs w:val="28"/>
        </w:rPr>
        <w:t>)</w:t>
      </w:r>
      <w:r w:rsidR="00042D1F">
        <w:rPr>
          <w:rFonts w:ascii="Tinos" w:hAnsi="Tinos" w:cs="Tinos"/>
          <w:sz w:val="28"/>
          <w:szCs w:val="28"/>
        </w:rPr>
        <w:t xml:space="preserve">, обнародовать </w:t>
      </w:r>
      <w:r w:rsidR="00D5606A" w:rsidRPr="00D5606A">
        <w:rPr>
          <w:rFonts w:ascii="Tinos" w:hAnsi="Tinos" w:cs="Tinos"/>
          <w:sz w:val="28"/>
          <w:szCs w:val="28"/>
        </w:rPr>
        <w:t>и разместит</w:t>
      </w:r>
      <w:bookmarkStart w:id="0" w:name="_GoBack"/>
      <w:bookmarkEnd w:id="0"/>
      <w:r w:rsidR="00D5606A" w:rsidRPr="00D5606A">
        <w:rPr>
          <w:rFonts w:ascii="Tinos" w:hAnsi="Tinos" w:cs="Tinos"/>
          <w:sz w:val="28"/>
          <w:szCs w:val="28"/>
        </w:rPr>
        <w:t>ь на официальном сайте органов местного самоуправления Краснооктябрьского сельского поселения муниципального района «Белгородс</w:t>
      </w:r>
      <w:r w:rsidR="00042D1F">
        <w:rPr>
          <w:rFonts w:ascii="Tinos" w:hAnsi="Tinos" w:cs="Tinos"/>
          <w:sz w:val="28"/>
          <w:szCs w:val="28"/>
        </w:rPr>
        <w:t>кий район» Белгородской области.</w:t>
      </w:r>
    </w:p>
    <w:p w:rsidR="00D646AF" w:rsidRDefault="00DF5E9E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3. </w:t>
      </w:r>
      <w:r w:rsidR="00156C18" w:rsidRPr="00156C18">
        <w:rPr>
          <w:rFonts w:ascii="Tinos" w:hAnsi="Tinos" w:cs="Tinos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156C18" w:rsidRDefault="00DF5E9E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</w:t>
      </w:r>
      <w:r w:rsidR="00156C18" w:rsidRPr="00156C18">
        <w:rPr>
          <w:rFonts w:ascii="Tinos" w:hAnsi="Tinos" w:cs="Tinos"/>
          <w:sz w:val="28"/>
          <w:szCs w:val="28"/>
        </w:rPr>
        <w:t>Контроль за исполнением постановления возложить на специалиста по ведению бухгалтерского учета администрации Краснооктябрьского сельского поселения Белгородского района Мусикову Н.А.</w:t>
      </w:r>
    </w:p>
    <w:p w:rsidR="00D646AF" w:rsidRDefault="00D646AF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</w:p>
    <w:p w:rsidR="006F2A5C" w:rsidRDefault="006F2A5C">
      <w:pPr>
        <w:pStyle w:val="ConsPlusNormal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         </w:t>
      </w:r>
      <w:r w:rsidR="00DF5E9E">
        <w:rPr>
          <w:rFonts w:ascii="Tinos" w:hAnsi="Tinos" w:cs="Tinos"/>
          <w:b/>
          <w:bCs/>
          <w:sz w:val="28"/>
          <w:szCs w:val="28"/>
        </w:rPr>
        <w:t xml:space="preserve">Глава администрации </w:t>
      </w:r>
    </w:p>
    <w:p w:rsidR="00D646AF" w:rsidRDefault="006F2A5C">
      <w:pPr>
        <w:pStyle w:val="ConsPlusNormal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Краснооктябрьского </w:t>
      </w:r>
      <w:r w:rsidR="00DF5E9E">
        <w:rPr>
          <w:rFonts w:ascii="Tinos" w:hAnsi="Tinos" w:cs="Tinos"/>
          <w:b/>
          <w:bCs/>
          <w:sz w:val="28"/>
          <w:szCs w:val="28"/>
        </w:rPr>
        <w:t>сельского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 w:rsidR="00DF5E9E">
        <w:rPr>
          <w:rFonts w:ascii="Tinos" w:hAnsi="Tinos" w:cs="Tinos"/>
          <w:b/>
          <w:bCs/>
          <w:sz w:val="28"/>
          <w:szCs w:val="28"/>
        </w:rPr>
        <w:t xml:space="preserve">поселения                         </w:t>
      </w:r>
      <w:r>
        <w:rPr>
          <w:rFonts w:ascii="Tinos" w:hAnsi="Tinos" w:cs="Tinos"/>
          <w:b/>
          <w:bCs/>
          <w:sz w:val="28"/>
          <w:szCs w:val="28"/>
        </w:rPr>
        <w:t>И.Г. Кравченко</w:t>
      </w:r>
    </w:p>
    <w:p w:rsidR="00D646AF" w:rsidRDefault="00D646AF">
      <w:pPr>
        <w:pStyle w:val="ConsPlusNormal"/>
        <w:jc w:val="both"/>
        <w:rPr>
          <w:rFonts w:ascii="Tinos" w:hAnsi="Tinos" w:cs="Tinos"/>
          <w:sz w:val="28"/>
          <w:szCs w:val="28"/>
        </w:rPr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D646AF" w:rsidRDefault="00D646AF">
      <w:pPr>
        <w:pStyle w:val="ConsPlusNormal"/>
        <w:jc w:val="both"/>
      </w:pPr>
    </w:p>
    <w:p w:rsidR="00B87AC8" w:rsidRDefault="00B87AC8" w:rsidP="00B87AC8">
      <w:pPr>
        <w:pStyle w:val="ConsPlusNormal"/>
        <w:rPr>
          <w:rFonts w:ascii="Tinos" w:hAnsi="Tinos" w:cs="Tinos"/>
          <w:b/>
          <w:bCs/>
          <w:sz w:val="28"/>
          <w:szCs w:val="28"/>
        </w:rPr>
      </w:pPr>
      <w:r>
        <w:lastRenderedPageBreak/>
        <w:tab/>
      </w:r>
      <w:r>
        <w:rPr>
          <w:rFonts w:ascii="Tinos" w:hAnsi="Tinos" w:cs="Tinos"/>
          <w:b/>
          <w:bCs/>
          <w:sz w:val="28"/>
          <w:szCs w:val="28"/>
        </w:rPr>
        <w:t xml:space="preserve">                                                                                             УТВЕРЖДЕН</w:t>
      </w:r>
    </w:p>
    <w:p w:rsidR="00B87AC8" w:rsidRDefault="00B87AC8" w:rsidP="00B87AC8">
      <w:pPr>
        <w:pStyle w:val="ConsPlusNormal"/>
        <w:jc w:val="righ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постановлением администрации </w:t>
      </w:r>
    </w:p>
    <w:p w:rsidR="00B87AC8" w:rsidRDefault="00B87AC8" w:rsidP="00B87AC8">
      <w:pPr>
        <w:pStyle w:val="ConsPlusNormal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cs="Tinos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Краснооктябрьского сельского </w:t>
      </w:r>
    </w:p>
    <w:p w:rsidR="00B87AC8" w:rsidRDefault="00B87AC8" w:rsidP="00B87AC8">
      <w:pPr>
        <w:pStyle w:val="ConsPlusNormal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cs="Tinos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поселения </w:t>
      </w:r>
    </w:p>
    <w:p w:rsidR="00B87AC8" w:rsidRDefault="00B87AC8" w:rsidP="00B87AC8">
      <w:pPr>
        <w:pStyle w:val="ConsPlusNormal"/>
        <w:jc w:val="center"/>
      </w:pPr>
      <w:r>
        <w:rPr>
          <w:rFonts w:ascii="Tinos" w:hAnsi="Tinos" w:cs="Tinos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от 28 февраля 2024 г. №2</w:t>
      </w:r>
    </w:p>
    <w:p w:rsidR="00B87AC8" w:rsidRDefault="00B87AC8" w:rsidP="00B87AC8">
      <w:pPr>
        <w:pStyle w:val="ConsPlusNormal"/>
        <w:jc w:val="both"/>
      </w:pPr>
    </w:p>
    <w:p w:rsidR="00D646AF" w:rsidRDefault="00D646AF" w:rsidP="00B87AC8">
      <w:pPr>
        <w:pStyle w:val="ConsPlusNormal"/>
        <w:tabs>
          <w:tab w:val="left" w:pos="7230"/>
        </w:tabs>
        <w:jc w:val="both"/>
      </w:pPr>
    </w:p>
    <w:p w:rsidR="00D646AF" w:rsidRDefault="00D646AF">
      <w:pPr>
        <w:pStyle w:val="ConsPlusNormal"/>
        <w:jc w:val="both"/>
      </w:pPr>
    </w:p>
    <w:p w:rsidR="00D646AF" w:rsidRDefault="00DF5E9E">
      <w:pPr>
        <w:pStyle w:val="ConsPlusTitle"/>
        <w:jc w:val="center"/>
        <w:rPr>
          <w:rFonts w:ascii="Tinos" w:hAnsi="Tinos" w:cs="Tinos"/>
          <w:color w:val="000000" w:themeColor="text1"/>
          <w:sz w:val="28"/>
          <w:szCs w:val="28"/>
        </w:rPr>
      </w:pPr>
      <w:bookmarkStart w:id="1" w:name="P34"/>
      <w:bookmarkEnd w:id="1"/>
      <w:r>
        <w:rPr>
          <w:rFonts w:ascii="Tinos" w:hAnsi="Tinos" w:cs="Tinos"/>
          <w:color w:val="000000" w:themeColor="text1"/>
          <w:sz w:val="28"/>
          <w:szCs w:val="28"/>
        </w:rPr>
        <w:t>Порядок</w:t>
      </w:r>
    </w:p>
    <w:p w:rsidR="00D646AF" w:rsidRDefault="00DF5E9E">
      <w:pPr>
        <w:pStyle w:val="ConsPlusTitle"/>
        <w:spacing w:line="211" w:lineRule="auto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Казначейского сопровождения средств, предоставляемых из бюджета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D646AF" w:rsidRDefault="00D646AF">
      <w:pPr>
        <w:pStyle w:val="ConsPlusNormal"/>
        <w:spacing w:line="211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1. Настоящий Порядок казначейского сопровождения средств, предоставляемых из бюджета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муниципального района "Белгородский район" Белгородской области (далее - Порядок), разработан в соответствии с </w:t>
      </w:r>
      <w:hyperlink r:id="rId10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Бюджетного кодекса Российской Федерации (далее - БК РФ) и определяет правила осуществления администрацией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(далее - администрация) казначейского сопровождения средств (далее - целевые средства), предоставляемых из бюджета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- местный бюджет) в соответствии со </w:t>
      </w:r>
      <w:hyperlink r:id="rId11" w:tooltip="https://login.consultant.ru/link/?req=doc&amp;base=RZB&amp;n=465808&amp;dst=6774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РФ: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2" w:tooltip="https://login.consultant.ru/link/?req=doc&amp;base=RZB&amp;n=465808&amp;dst=103142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80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подпункте (далее - договор (соглашение)).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Положения подпункта 1 и 2 пункта 1 распространяются в отношении казенных, бюджетных, автономных, а также на юридических лиц (их дочерних обществ), источником финансового обеспечения исполнения которых являются субсидии и бюджетные инвестиции, предоставляемые из местного бюджета.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2. Положения Порядка распространяются в отношении: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1)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hyperlink r:id="rId13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2) участников казначейского сопровождения - на их обособленные (структурные) подразделения.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4" w:tooltip="https://login.consultant.ru/link/?req=doc&amp;base=RZB&amp;n=465808&amp;dst=6718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6.1 пункта 1 статьи 242.14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и отражаются на лицевом счете участника казначейского сопровождения, определенном </w:t>
      </w:r>
      <w:hyperlink r:id="rId15" w:tooltip="https://login.consultant.ru/link/?req=doc&amp;base=RZB&amp;n=465808&amp;dst=664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7.1 статьи 220.1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открываемом в администрации, в установленном администрацией </w:t>
      </w:r>
      <w:r>
        <w:rPr>
          <w:rFonts w:ascii="Tinos" w:hAnsi="Tinos" w:cs="Tinos"/>
          <w:color w:val="000000" w:themeColor="text1"/>
          <w:sz w:val="28"/>
          <w:szCs w:val="28"/>
        </w:rPr>
        <w:lastRenderedPageBreak/>
        <w:t xml:space="preserve">порядке, в соответствии с общими требованиями, установленными Федеральным казначейством в соответствии с </w:t>
      </w:r>
      <w:hyperlink r:id="rId16" w:tooltip="https://login.consultant.ru/link/?req=doc&amp;base=RZB&amp;n=465808&amp;dst=6025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9 статьи 220.1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(далее - лицевой счет).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7" w:tooltip="https://login.consultant.ru/link/?req=doc&amp;base=RZB&amp;n=465808&amp;dst=675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пункте 3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</w:t>
      </w:r>
      <w:hyperlink r:id="rId18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(далее - порядок санкционирования).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5. При казначейском сопровождении целевых средств в муниципальные контракты, договоры (соглашения) включаются следующие условия: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1) об открытии участнику казначейского сопровождения лицевого счета в администрации в порядке, установленном администрацией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2) о представлении в администрацию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документов, установленных порядком санкционирования операций с целевыми средствами, предусмотренным </w:t>
      </w:r>
      <w:hyperlink r:id="rId19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</w:t>
      </w:r>
      <w:hyperlink r:id="rId20" w:tooltip="https://login.consultant.ru/link/?req=doc&amp;base=RZB&amp;n=403767&amp;dst=100010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порядке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>, установленном приказом Минфина Российской Федерации от 10.04.2019 № 55н «Об утверждении Порядка формирования идентификационного кода закупки»;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4) о ведении раздельного учета результатов финансово-хозяйственной деятельности, определенных </w:t>
      </w:r>
      <w:hyperlink r:id="rId21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по каждому муниципальному контракту, договору (соглашению), контракту (договору) в соответствии с </w:t>
      </w:r>
      <w:hyperlink r:id="rId22" w:tooltip="https://login.consultant.ru/link/?req=doc&amp;base=RZB&amp;n=376444&amp;dst=100010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Порядком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>, утвержденным приказом Министерства финансов Российской Федерации от 30.12.2020 № 334н;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5) о формировании в соответствии с </w:t>
      </w:r>
      <w:hyperlink r:id="rId23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информации о структуре цены муниципального контракта (договора), суммы средств, предусмотренной договором (соглашением), установленных </w:t>
      </w:r>
      <w:hyperlink r:id="rId24" w:tooltip="https://login.consultant.ru/link/?req=doc&amp;base=RZB&amp;n=434241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25" w:tooltip="https://login.consultant.ru/link/?req=doc&amp;base=RZB&amp;n=465808&amp;dst=675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3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7) о соблюдении в установленных Правительством Российской Федерации случаях расширенного казначейского сопровождения, предусмотренных </w:t>
      </w:r>
      <w:hyperlink r:id="rId26" w:tooltip="https://login.consultant.ru/link/?req=doc&amp;base=RZB&amp;n=465808&amp;dst=6764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242.24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РФ;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Правительством Белгородской области, муниципального района «Белгородский район» </w:t>
      </w:r>
      <w:r>
        <w:rPr>
          <w:rFonts w:ascii="Tinos" w:hAnsi="Tinos" w:cs="Tinos"/>
          <w:color w:val="000000" w:themeColor="text1"/>
          <w:sz w:val="28"/>
          <w:szCs w:val="28"/>
        </w:rPr>
        <w:lastRenderedPageBreak/>
        <w:t xml:space="preserve">Белгородской области,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6.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на базе централизованной информационно-технической платформы «АЦК-Финансы»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в базе централизованной информационно-технической платформы «АЦК-Финансы».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7. Администрация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осуществляет расширенное казначейское сопровождение в случаях и порядке, установленных </w:t>
      </w:r>
      <w:hyperlink r:id="rId27" w:tooltip="https://login.consultant.ru/link/?req=doc&amp;base=RZB&amp;n=434241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сопровождения», в соответствии с </w:t>
      </w:r>
      <w:hyperlink r:id="rId28" w:tooltip="https://login.consultant.ru/link/?req=doc&amp;base=RZB&amp;n=465808&amp;dst=677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3 статьи 242.24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РФ.</w:t>
      </w:r>
    </w:p>
    <w:p w:rsidR="00D646AF" w:rsidRDefault="00DF5E9E">
      <w:pPr>
        <w:pStyle w:val="ConsPlusNormal"/>
        <w:spacing w:line="211" w:lineRule="auto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8. Администрация </w:t>
      </w:r>
      <w:r w:rsidR="006F2A5C">
        <w:rPr>
          <w:rFonts w:ascii="Tinos" w:hAnsi="Tinos" w:cs="Tinos"/>
          <w:color w:val="000000" w:themeColor="text1"/>
          <w:sz w:val="28"/>
          <w:szCs w:val="28"/>
        </w:rPr>
        <w:t>Краснооктябрьского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сельского поселения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Управление Федерального казначейства по Белгородской области.</w:t>
      </w:r>
    </w:p>
    <w:p w:rsidR="00D646AF" w:rsidRDefault="00D646AF">
      <w:pPr>
        <w:pStyle w:val="ConsPlusNormal"/>
        <w:spacing w:line="211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D646AF" w:rsidRDefault="00D646AF">
      <w:pPr>
        <w:spacing w:after="0"/>
        <w:rPr>
          <w:rFonts w:ascii="Tinos" w:hAnsi="Tinos" w:cs="Tinos"/>
          <w:color w:val="000000" w:themeColor="text1"/>
          <w:sz w:val="28"/>
          <w:szCs w:val="28"/>
        </w:rPr>
      </w:pPr>
    </w:p>
    <w:sectPr w:rsidR="00D646AF" w:rsidSect="00E112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D" w:rsidRDefault="009400AD">
      <w:pPr>
        <w:spacing w:after="0" w:line="240" w:lineRule="auto"/>
      </w:pPr>
      <w:r>
        <w:separator/>
      </w:r>
    </w:p>
  </w:endnote>
  <w:endnote w:type="continuationSeparator" w:id="0">
    <w:p w:rsidR="009400AD" w:rsidRDefault="0094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D" w:rsidRDefault="009400AD">
      <w:pPr>
        <w:spacing w:after="0" w:line="240" w:lineRule="auto"/>
      </w:pPr>
      <w:r>
        <w:separator/>
      </w:r>
    </w:p>
  </w:footnote>
  <w:footnote w:type="continuationSeparator" w:id="0">
    <w:p w:rsidR="009400AD" w:rsidRDefault="00940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F"/>
    <w:rsid w:val="00042D1F"/>
    <w:rsid w:val="000E184A"/>
    <w:rsid w:val="00156C18"/>
    <w:rsid w:val="001F23F4"/>
    <w:rsid w:val="00546338"/>
    <w:rsid w:val="006F2A5C"/>
    <w:rsid w:val="009400AD"/>
    <w:rsid w:val="00A367CA"/>
    <w:rsid w:val="00B87AC8"/>
    <w:rsid w:val="00CC0532"/>
    <w:rsid w:val="00D26364"/>
    <w:rsid w:val="00D5606A"/>
    <w:rsid w:val="00D646AF"/>
    <w:rsid w:val="00DF5E9E"/>
    <w:rsid w:val="00E112F7"/>
    <w:rsid w:val="00E57EA3"/>
    <w:rsid w:val="00F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EB536-DC59-4106-A2C9-8168BC8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CC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ZB&amp;n=465808&amp;dst=6779" TargetMode="External"/><Relationship Id="rId18" Type="http://schemas.openxmlformats.org/officeDocument/2006/relationships/hyperlink" Target="https://login.consultant.ru/link/?req=doc&amp;base=RZB&amp;n=465808&amp;dst=6908" TargetMode="External"/><Relationship Id="rId26" Type="http://schemas.openxmlformats.org/officeDocument/2006/relationships/hyperlink" Target="https://login.consultant.ru/link/?req=doc&amp;base=RZB&amp;n=465808&amp;dst=67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808&amp;dst=6779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465808&amp;dst=103142" TargetMode="External"/><Relationship Id="rId17" Type="http://schemas.openxmlformats.org/officeDocument/2006/relationships/hyperlink" Target="https://login.consultant.ru/link/?req=doc&amp;base=RZB&amp;n=465808&amp;dst=6751" TargetMode="External"/><Relationship Id="rId25" Type="http://schemas.openxmlformats.org/officeDocument/2006/relationships/hyperlink" Target="https://login.consultant.ru/link/?req=doc&amp;base=RZB&amp;n=465808&amp;dst=6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808&amp;dst=6025" TargetMode="External"/><Relationship Id="rId20" Type="http://schemas.openxmlformats.org/officeDocument/2006/relationships/hyperlink" Target="https://login.consultant.ru/link/?req=doc&amp;base=RZB&amp;n=403767&amp;dst=1000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808&amp;dst=6774" TargetMode="External"/><Relationship Id="rId24" Type="http://schemas.openxmlformats.org/officeDocument/2006/relationships/hyperlink" Target="https://login.consultant.ru/link/?req=doc&amp;base=RZB&amp;n=434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5808&amp;dst=6641" TargetMode="External"/><Relationship Id="rId23" Type="http://schemas.openxmlformats.org/officeDocument/2006/relationships/hyperlink" Target="https://login.consultant.ru/link/?req=doc&amp;base=RZB&amp;n=465808&amp;dst=6779" TargetMode="External"/><Relationship Id="rId28" Type="http://schemas.openxmlformats.org/officeDocument/2006/relationships/hyperlink" Target="https://login.consultant.ru/link/?req=doc&amp;base=RZB&amp;n=465808&amp;dst=6771" TargetMode="External"/><Relationship Id="rId10" Type="http://schemas.openxmlformats.org/officeDocument/2006/relationships/hyperlink" Target="https://login.consultant.ru/link/?req=doc&amp;base=RZB&amp;n=465808&amp;dst=6908" TargetMode="External"/><Relationship Id="rId19" Type="http://schemas.openxmlformats.org/officeDocument/2006/relationships/hyperlink" Target="https://login.consultant.ru/link/?req=doc&amp;base=RZB&amp;n=465808&amp;dst=6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6908" TargetMode="External"/><Relationship Id="rId14" Type="http://schemas.openxmlformats.org/officeDocument/2006/relationships/hyperlink" Target="https://login.consultant.ru/link/?req=doc&amp;base=RZB&amp;n=465808&amp;dst=6718" TargetMode="External"/><Relationship Id="rId22" Type="http://schemas.openxmlformats.org/officeDocument/2006/relationships/hyperlink" Target="https://login.consultant.ru/link/?req=doc&amp;base=RZB&amp;n=376444&amp;dst=100010" TargetMode="External"/><Relationship Id="rId27" Type="http://schemas.openxmlformats.org/officeDocument/2006/relationships/hyperlink" Target="https://login.consultant.ru/link/?req=doc&amp;base=RZB&amp;n=43424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83F0-C675-4791-8DDC-6B40E859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1</cp:lastModifiedBy>
  <cp:revision>14</cp:revision>
  <dcterms:created xsi:type="dcterms:W3CDTF">2024-02-29T07:53:00Z</dcterms:created>
  <dcterms:modified xsi:type="dcterms:W3CDTF">2024-03-16T16:52:00Z</dcterms:modified>
</cp:coreProperties>
</file>